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4677E26B"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451245">
        <w:rPr>
          <w:rFonts w:cstheme="minorHAnsi"/>
        </w:rPr>
        <w:t>Julio</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0C204D5D" w:rsidR="005B08E5" w:rsidRDefault="00BD1DD6" w:rsidP="005B08E5">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451245" w:rsidRPr="00451245">
        <w:rPr>
          <w:rFonts w:cstheme="minorHAnsi"/>
          <w:b/>
        </w:rPr>
        <w:t>ESPECIALISTA AMBIENTAL Y EN CAMBIO CLIMÁTICO</w:t>
      </w:r>
      <w:r w:rsidR="00451245">
        <w:rPr>
          <w:rFonts w:cstheme="minorHAnsi"/>
          <w:b/>
        </w:rPr>
        <w:t>” para el Programa PR-L1162.</w:t>
      </w:r>
      <w:bookmarkStart w:id="0" w:name="_GoBack"/>
      <w:bookmarkEnd w:id="0"/>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5</cp:revision>
  <cp:lastPrinted>2023-03-15T16:31:00Z</cp:lastPrinted>
  <dcterms:created xsi:type="dcterms:W3CDTF">2023-03-15T16:50:00Z</dcterms:created>
  <dcterms:modified xsi:type="dcterms:W3CDTF">2023-07-19T16:25:00Z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